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konkursie „30 lat z Chwilą dla Ciebie” (zwanym dalej „Konkursem”).</w:t>
      </w:r>
      <w:br/>
      <w:r>
        <w:rPr/>
        <w:t xml:space="preserve">2. Organizatorem Konkursu jest Wydawnictwo Bauer Sp. z o.o. Sp. j. z siedzibą w Warszawie, Motorowa 1, zarejestrowana w Krajowym Rejestrze Sądowym pod numerem KRS 0000881250, NIP 527-26-44-323 (zwana dalej „Organizatorem”).</w:t>
      </w:r>
      <w:br/>
      <w:r>
        <w:rPr/>
        <w:t xml:space="preserve">3. Konkurs ogłoszony zostanie na łamach 22/2025 numeru czasopisma „Chwila dla Ciebie”, z publikacją 29.05.2025 roku.</w:t>
      </w:r>
      <w:br/>
      <w:r>
        <w:rPr/>
        <w:t xml:space="preserve">4. Zasady Konkursu, określenie nagród, jak również czas trwania Konkursu podane będą w tygodniku „Chwila dla Ciebie” w prasowych materiałach promocyjnych Konkursu.</w:t>
      </w:r>
      <w:br/>
      <w:r>
        <w:rPr/>
        <w:t xml:space="preserve">5. Osoby biorące udział w Konkursie (zwane dalej „Uczestnikami”) wyrażają zgodę na zastosowanie wszystkich postanowień Regulaminu.</w:t>
      </w:r>
      <w:br/>
      <w:r>
        <w:rPr/>
        <w:t xml:space="preserve">6. Udział w Konkursie mogą brać wyłącznie pełnoletnie osoby fizyczne.</w:t>
      </w:r>
      <w:br/>
      <w:r>
        <w:rPr/>
        <w:t xml:space="preserve">7.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8. Celem Konkursu jest wybranie najciekawszych wspomnień przesłanych przez czytelników, związanych z tygodnikiem „Chwila dla Ciebie”.</w:t>
      </w:r>
      <w:br/>
      <w:r>
        <w:rPr/>
        <w:t xml:space="preserve">§ 2</w:t>
      </w:r>
      <w:br/>
      <w:r>
        <w:rPr/>
        <w:t xml:space="preserve">Komisja Konkursowa</w:t>
      </w:r>
      <w:br/>
      <w:r>
        <w:rPr/>
        <w:t xml:space="preserve">Celem zapewnienia prawidłowej organizacji i przebiegu Konkursu, a w szczególności w celu dokonania oceny prawidłowości zgłoszeń do Konkursu oraz wyboru najciekawszych opisów wspomnień, historii związanych z czasopismem tj. wyłonienia osób nagrodzonych, Organizator powołał Komisję Konkursową. W skład Komisji Konkursowej wejdą: Agnieszka Walczak (Redaktor Zarządzająca), Anna Marak, Piotr Baran, Karolina Bednarska, Arleta Kubicka-Pizoń. W przypadku rezygnacji któregokolwiek z członków Komisji Konkursowej Organizator zastrzega sobie prawo zaproszenia innej osoby na jego miejsce.</w:t>
      </w:r>
      <w:br/>
      <w:r>
        <w:rPr/>
        <w:t xml:space="preserve">§ 3</w:t>
      </w:r>
      <w:br/>
      <w:r>
        <w:rPr/>
        <w:t xml:space="preserve">Zasady uczestnictwa w Konkursie</w:t>
      </w:r>
      <w:br/>
      <w:r>
        <w:rPr/>
        <w:t xml:space="preserve">1. Konkurs trwa od 29.05 .2025 roku do dnia 31.07.2025 roku.</w:t>
      </w:r>
      <w:br/>
      <w:r>
        <w:rPr/>
        <w:t xml:space="preserve">2. Udział w Konkursie polega na:</w:t>
      </w:r>
      <w:br/>
      <w:r>
        <w:rPr/>
        <w:t xml:space="preserve">a) przesłaniu przez Uczestnika wspomnień (relacji, zdjęć, opisów, historii) z ważnych momentów w jego życiu związanych z czasopismem „Chwila dla Ciebie”, które w tych momentach Uczestnikowi towarzyszyło i je uprzyjemniało (zwane dalej łącznie Materiałami);</w:t>
      </w:r>
      <w:br/>
      <w:r>
        <w:rPr/>
        <w:t xml:space="preserve">b) przesłaniu wraz z Materiałami danych osobowych Uczestnika tj. imię, nazwisko, adres i numer telefonu kontaktowego: adres mailowy.</w:t>
      </w:r>
      <w:br/>
      <w:r>
        <w:rPr/>
        <w:t xml:space="preserve">c) przesłaniu pisemnej zgody Uczestnika na rozpowszechnianie/wykorzystanie (publikację) przez Organizatora całości lub fragmentów nadesłanych Materiałów, w tym zgody na rozpowszechnienie/wykorzystanie (publikację) wizerunków Uczestnika i/lub innych osób utrwalanych na przesłanych przez Uczestnika zdjęciach oraz zgody na publikację danych osobowych Uczestnika w przypadku wygranej.</w:t>
      </w:r>
      <w:br/>
      <w:r>
        <w:rPr/>
        <w:t xml:space="preserve">Treść oświadczenia Uczestnika:</w:t>
      </w:r>
      <w:br/>
      <w:r>
        <w:rPr/>
        <w:t xml:space="preserve">„Ja niżej podpisany/a ………………. (imię nazwisko) wyrażam zgodę na publikację przez Organizatora tj. Wydawnictwo Bauer Sp. z o.o. Sp. j., całości lub fragmentów nadesłanych przeze mnie Materiałów, w tym wyrażam zgodę na publikację wizerunków, mojego i/lub innych osób, utrwalonych na przesłanych przeze mnie zdjęciach oraz publikację moich danych osobowych na łamach czasopisma „Chwila dla Ciebie” w związku z uczestnictwem w Konkursie „30 lat z Chwilą dla Ciebie”.”</w:t>
      </w:r>
      <w:br/>
      <w:r>
        <w:rPr/>
        <w:t xml:space="preserve">d) przesłaniu oświadczenia Uczestnika, że jest autorem Materiałów przesłanych w ramach Konkursu, a ich wykorzystanie przez Organizatora poprzez publikację w czasopiśmie „Chwila dla Ciebie” nie będzie naruszało prawa, w tym praw osób trzecich.</w:t>
      </w:r>
      <w:br/>
      <w:r>
        <w:rPr/>
        <w:t xml:space="preserve">3. Materiały oraz zgody opisane w ust. 2 lit. a) -d) powyżej oraz dane Uczestnika należy przesłać w terminie wskazanym w ust. 1 powyżej, w formie elektronicznej e-mailem na adres: redakcja@chwiladlaciebie.pl lub pisemnie na adres korespondencyjny Organizatora: Wydawnictwo Bauer Sp. z o.o. Sp. j., Motorowa 1 04-035 Warszawa z dopiskiem konkurs “30 lat z Chwilą dla Ciebie”. O zachowaniu terminu decyduje data stempla pocztowego lub czas (godzina) wpływu korespondencji elektronicznej związanej z Konkursem odnotowany w systemie poczty elektronicznej Organizatora.</w:t>
      </w:r>
      <w:br/>
      <w:r>
        <w:rPr/>
        <w:t xml:space="preserve">4. Uczestnicy zapewniają i gwarantują, że nadesłane przez nich Materiały, wolne będą od jakichkolwiek wad prawnych, w szczególności nie będą naruszały praw autorskich, praw pokrewnych oraz praw do znaków towarowych ani jakichkolwiek praw osób trzecich w tym praw ich partnerów.</w:t>
      </w:r>
      <w:br/>
      <w:r>
        <w:rPr/>
        <w:t xml:space="preserve">§ 4</w:t>
      </w:r>
      <w:br/>
      <w:r>
        <w:rPr/>
        <w:t xml:space="preserve">Nagrody</w:t>
      </w:r>
      <w:br/>
      <w:r>
        <w:rPr/>
        <w:t xml:space="preserve">Organizator przewidział następujące Nagrody w Konkursie:</w:t>
      </w:r>
      <w:br/>
      <w:r>
        <w:rPr/>
        <w:t xml:space="preserve">a) Nagroda za miejsca od 1 do 5: voucher dwuosobowych na weekendowy pobyt w Hotelu Galicja. Nagroda o wartości 2988 zł brutto.</w:t>
      </w:r>
      <w:br/>
      <w:r>
        <w:rPr/>
        <w:t xml:space="preserve">b) Nagroda za miejsca od 6 do 9: urządzenie air frayer marki Gero. Nagroda o wartości 739 zł brutto.</w:t>
      </w:r>
      <w:br/>
      <w:r>
        <w:rPr/>
        <w:t xml:space="preserve">c) Nagroda za miejsca od 10 do 11: opiekacz marki Dezal. Nagroda o wartości 623 zł brutto.</w:t>
      </w:r>
      <w:br/>
      <w:r>
        <w:rPr/>
        <w:t xml:space="preserve">d) Nagroda za miejsca od 12 do14: gofrownica marki Deazal. Nagroda o wartości 447 zł brutto.</w:t>
      </w:r>
      <w:br/>
      <w:r>
        <w:rPr/>
        <w:t xml:space="preserve">e) Nagroda za miejsca od 15 do 17: zestaw biżuterii marki Sadva. Nagroda o wartości 367 zł brutto.</w:t>
      </w:r>
      <w:br/>
      <w:r>
        <w:rPr/>
        <w:t xml:space="preserve">f) Nagroda za miejsca od 18 do 20: zestaw miodów Manuka marki Propharma. Nagroda o wartości 349 zł brutto.</w:t>
      </w:r>
      <w:br/>
      <w:r>
        <w:rPr/>
        <w:t xml:space="preserve">g) Nagroda za miejsca od 21 do 30: voucher na zakup książek Wydawnictwa Prószyński. Nagroda o wartości 300 zł.</w:t>
      </w:r>
    </w:p>
    <w:p>
      <w:pPr/>
      <w:r>
        <w:rPr/>
        <w:t xml:space="preserve">§ 5</w:t>
      </w:r>
      <w:br/>
      <w:r>
        <w:rPr/>
        <w:t xml:space="preserve">Wybór Laureatów</w:t>
      </w:r>
    </w:p>
    <w:p>
      <w:pPr/>
      <w:r>
        <w:rPr/>
        <w:t xml:space="preserve">1. Z puli nadesłanych zgłoszeń Komisja Konkursowa wybierze 30 Laureatów Nagród i przyzna 30 nagród zgodnie z § 4 Regulaminu.</w:t>
      </w:r>
      <w:br/>
      <w:r>
        <w:rPr/>
        <w:t xml:space="preserve">2. Głównym kryterium wyboru Komisji Konkursowej będzie atrakcyjność przesłanych Materiałów (najciekawsze).</w:t>
      </w:r>
      <w:br/>
      <w:r>
        <w:rPr/>
        <w:t xml:space="preserve">3. Wyłonienie Laureatów Konkursu odbędzie się w terminie do dnia 11.09.2025 roku.</w:t>
      </w:r>
      <w:br/>
      <w:r>
        <w:rPr/>
        <w:t xml:space="preserve">4. Laureaci, którym pod nadzorem Komisji Konkursowej, zostaną przyznane nagrody w Konkursie zostaną powiadomione o tym fakcie telefonicznie przez Organizatora w terminie do 5 dni roboczych od dnia przyznania nagrody.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5. W przypadku nieodebrania przez Laureata telefonu lub rezygnacji z nagrody, prawo do uzyskania nagrody przechodzi na następnego Laureata, który wskazany został przez Komisję Konkursową. Procedura ta powtarzana będzie trzykrotnie.</w:t>
      </w:r>
      <w:br/>
      <w:r>
        <w:rPr/>
        <w:t xml:space="preserve">§ 6</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 wartości 2.000 zł brutto lub wartości wyższej, Organizator obliczy, pobierze i odprowadzi podatek dochodowy w wysokości 10% wartości brutto nagrody.</w:t>
      </w:r>
      <w:br/>
      <w:r>
        <w:rPr/>
        <w:t xml:space="preserve">2. Organizator poinformuje Laureata podczas rozmowy telefonicznej, o której mowa w § 5 ust. 4 powyżej, o zasadach związanych z obowiązkiem podatkowym. Niewpłacenie przez Laureata kwoty podatku od nagrody rzeczowej w terminie 3 dni od daty powiadomienia Laureata o nagrodzie jest równoznaczne z utratą prawa do nagrody.</w:t>
      </w:r>
      <w:br/>
      <w:r>
        <w:rPr/>
        <w:t xml:space="preserve">3. Z zastrzeżeniem postanowień ust. 1 powyżej, nagrody zostaną przesłane pocztą poleconą lub kurierską na koszt Organizatora w terminie do 2 miesięcy od dnia wyłonienia Laureatów. W przypadku konieczności opłacenia podatku dochodowego, nagrody zostaną przesłane w ciągu 2 miesięcy od dnia opłacenia przez Laureata ww. podatku.</w:t>
      </w:r>
      <w:br/>
      <w:r>
        <w:rPr/>
        <w:t xml:space="preserve">4. Nieodebranie przekazanej nagrody oznacza wygaśnięcie prawa do nagrody.</w:t>
      </w:r>
      <w:br/>
      <w:r>
        <w:rPr/>
        <w:t xml:space="preserve">§ 7</w:t>
      </w:r>
      <w:br/>
      <w:r>
        <w:rPr/>
        <w:t xml:space="preserve">Postanowienia końcowe</w:t>
      </w:r>
      <w:b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z dopiskiem “30 lat z Chwilą dla Ciebie”, w formie pisemnej wraz z uzasadnieniem, najpóźniej w terminie 14 dni od dnia zakończenia Konkursu. Reklamacje rozstrzyga Komisja Konkursowa w terminie 14 dni od daty jej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działania/przeprowadzenia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p>
    <w:p>
      <w:pPr/>
      <w:r>
        <w:rPr/>
        <w:t xml:space="preserve">7. Organizator oświadcza, że Konkurs nie jest akcją charytatywną i jako taka nie będzie nigdzie promowana.</w:t>
      </w:r>
    </w:p>
    <w:p>
      <w:pPr/>
      <w:r>
        <w:rPr/>
        <w:t xml:space="preserve">8.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Organizator Konkursu tj. Wydawnictwo Bauer Sp. z o.o. Sp. j. z siedzibą w Warszawie (04-035) przy ul. Motorowej 1, KRS 0000881250, NIP 5272644323, REGON 142734203, nr rej. BDO 000024975 (dalej: „Administrator” lub „Wydawnictwo”).</w:t>
      </w:r>
    </w:p>
    <w:p>
      <w:pPr/>
      <w:r>
        <w:rPr/>
        <w:t xml:space="preserve">9. Dane kontaktowe Administratora: Wydawnictwo Bauer Sp. z o.o. Sp. j., ul. Motorowa 1, 04-035 Warszawa, kontakt@bauer.pl</w:t>
      </w:r>
    </w:p>
    <w:p>
      <w:pPr/>
      <w:r>
        <w:rPr/>
        <w:t xml:space="preserve">10. Wydawnictwo wyznaczyło Inspektora Ochrony Danych, z którym można się kontaktować za pośrednictwem adresu poczty elektronicznej iod@bauer.pl lub korespondencyjnie na adres: Wydawnictwo Bauer Sp. z o.o. Sp. j., ul. Motorowa 1, 04-035 Warszawa, z dopiskiem „Na ręce IOD”.</w:t>
      </w:r>
    </w:p>
    <w:p>
      <w:pPr/>
      <w:r>
        <w:rPr/>
        <w:t xml:space="preserve">11. Administrator przetwarza dane osobowe Uczestników na potrzebę przeprowadzenia Konkursu w oparciu o następujące podstawy prawne:</w:t>
      </w:r>
      <w:br/>
      <w:r>
        <w:rPr/>
        <w:t xml:space="preserve">a) realizacja umowy w związku z przystąpieniem do konkursu (art. 6 ust. 1 lit. b RODO),</w:t>
      </w:r>
      <w:br/>
      <w:r>
        <w:rPr/>
        <w:t xml:space="preserve">b) publikacja danych osobowych na łamach czasopisma (art. 6 ust. 1 lit. a RODO),</w:t>
      </w:r>
      <w:br/>
      <w:r>
        <w:rPr/>
        <w:t xml:space="preserve">c) wypełnienia obowiązków prawnych ciążących na Wydawnictwie, w szczególności wynikających z przepisów podatkowych, przepisów rachunkowych oraz przepisów dotyczących przeciwdziałania praniu pieniędzy (art. 6 ust. 1 lit. c RODO),</w:t>
      </w:r>
      <w:br/>
      <w:r>
        <w:rPr/>
        <w:t xml:space="preserve">d) dochodzenia roszczeń, prowadzenia postępowań sądowych i administracyjny, wewnętrznych celów Wydawnictwa, w szczególności statystyki oraz raportowania wewnętrznego, oraz – w wypadku podjęcia takiej decyzji – w celu prowadzenia marketingu i promocji (art. 6 ust. 1 lit. f RODO).</w:t>
      </w:r>
      <w:br/>
      <w:r>
        <w:rPr/>
        <w:t xml:space="preserve">12. Dane osobowe są przekazane dobrowolnie, niemniej nieprzekazanie danych wiąże się z brakiem możliwości uczestnictwa w Konkursie. Zgoda jest dobrowolna, a osoba, której dane podlegają procesowi przetwarzania może ją w każdej chwili wycofać.</w:t>
      </w:r>
      <w:br/>
      <w:r>
        <w:rPr/>
        <w:t xml:space="preserve">13. Dane przetwarzane będą przez następujące okresy:</w:t>
      </w:r>
      <w:br/>
      <w:r>
        <w:rPr/>
        <w:t xml:space="preserve">a) w przypadku danych pozyskanych na podstawie zgody – do chwili jej skutecznego wycofania,</w:t>
      </w:r>
      <w:br/>
      <w:r>
        <w:rPr/>
        <w:t xml:space="preserve">b) do chwili skutecznego wniesienia sprzeciwu wobec przetwarzania przez osobę, której dane dotyczą,</w:t>
      </w:r>
      <w:br/>
      <w:r>
        <w:rPr/>
        <w:t xml:space="preserve">c) w przypadku przetwarzania wynikającego z obowiązku prawnego – przez okresy wskazane w przepisach podatkowych oraz przepisach regulujących czas przedawnienia roszczeń.</w:t>
      </w:r>
      <w:br/>
      <w:r>
        <w:rPr/>
        <w:t xml:space="preserve">14. Odbiorcami Twoich danych osobowych są: nasi czytelnicy, o ile Twoje dane zostaną opublikowane na łamach czasopisma,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r>
        <w:rPr/>
        <w:t xml:space="preserve">15.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na profilu czasopisma.</w:t>
      </w:r>
      <w:br/>
      <w:r>
        <w:rPr/>
        <w:t xml:space="preserve">16. Osobie, której dane dotyczą, przysługuje:</w:t>
      </w:r>
      <w:br/>
      <w:r>
        <w:rPr/>
        <w:t xml:space="preserve">a) prawo dostępu do swoich danych osobowych, na podstawie art. 15 RODO, tj. do uzyskania od Wydawnictwa potwierdzenia, czy przetwarza dane osobowe oraz prawo uzyskania dostępu do tych danych (w tym ich kopii),</w:t>
      </w:r>
      <w:br/>
      <w:r>
        <w:rPr/>
        <w:t xml:space="preserve">b) prawo do sprostowania danych, na podstawie art. 16 RODO, tj. do żądania od Spółki niezwłocznego sprostowania danych osobowych, które są nieprawidłowe oraz do żądania uzupełnienia niekompletnych danych osobowych,</w:t>
      </w:r>
      <w:br/>
      <w:r>
        <w:rPr/>
        <w:t xml:space="preserve">c) prawo do usunięcia danych, na podstawie art. 17 RODO, tj. do żądania od Wydawnictwa niezwłocznego usunięcia danych osobowych (zwane również „prawem do bycia zapomnianym”). Jeżeli zdaniem osoby, której dane dotyczą, Wydawnictwo nie ma podstaw do przetwarzania jego danych osobowych, można zażądać usunięcia jej dotyczących danych osobowych,</w:t>
      </w:r>
      <w:br/>
      <w:r>
        <w:rPr/>
        <w:t xml:space="preserve">d) prawo do ograniczenia przetwarzania danych na podstawie art. 18 RODO, tj. osoba, której dane dotyczą, może żądać, aby Wydawnictwo ograniczyło przetwarzanie jego danych osobowych wyłącznie do ich przechowywania lub wykonywania uzgodnionych z podmiotem danych działań, jeśli jego zdaniem Wydawnictwo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br/>
      <w:r>
        <w:rPr/>
        <w:t xml:space="preserve">e) wniesienie sprzeciwu wobec przetwarzania na podstawie art. 21 ust. 1 RODO (sprzeciw z uwagi na szczególną sytuację) oraz sprzeciwu na podstawie art. 21 ust. 2 RODO (sprzeciw wobec przetwarzania danych w celach marketingowych),</w:t>
      </w:r>
      <w:br/>
      <w:r>
        <w:rPr/>
        <w:t xml:space="preserve">f) prawo do przenoszenia danych na podstawie art. 20 RODO,</w:t>
      </w:r>
      <w:br/>
      <w:r>
        <w:rPr/>
        <w:t xml:space="preserve">g) prawo do wniesienia skargi do organu nadzorczego – Prezesa Urzędu Ochrony Danych Osobowych,</w:t>
      </w:r>
      <w:br/>
      <w:r>
        <w:rPr/>
        <w:t xml:space="preserve">h) 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2026-10-25T07:36:17+00:00</dcterms:created>
  <dcterms:modified xsi:type="dcterms:W3CDTF">2026-10-25T07:36:17+00:00</dcterms:modified>
</cp:coreProperties>
</file>

<file path=docProps/custom.xml><?xml version="1.0" encoding="utf-8"?>
<Properties xmlns="http://schemas.openxmlformats.org/officeDocument/2006/custom-properties" xmlns:vt="http://schemas.openxmlformats.org/officeDocument/2006/docPropsVTypes"/>
</file>