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1</w:t>
      </w:r>
      <w:br/>
      <w:r>
        <w:rPr/>
        <w:t xml:space="preserve">Postanowienia ogólne</w:t>
      </w:r>
      <w:br/>
      <w:r>
        <w:rPr/>
        <w:t xml:space="preserve">1. Niniejszy regulamin (zwany dalej „Regulaminem”) określa ogólne warunki uczestnictwa w konkursie „Konkurs jubileuszowy Poradnik domowy” (zwanym dalej „Konkursem”).</w:t>
      </w:r>
      <w:br/>
      <w:r>
        <w:rPr/>
        <w:t xml:space="preserve">2. Organizatorem Konkursu jest Wydawnictwo Bauer Sp. z o.o. Sp. j. z siedzibą w Warszawie, Motorowa 1, zarejestrowana w Krajowym Rejestrze Sądowym pod numerem KRS 0000881250, NIP 5272644323 (zwana dalej „Organizatorem”).</w:t>
      </w:r>
      <w:br/>
      <w:r>
        <w:rPr/>
        <w:t xml:space="preserve">3. Konkurs ogłoszony zostanie na łamach 11/2025 numeru czasopisma „Poradnik domowy”, z publikacją 11.09.2025 roku. Zasady Konkursu, określenie nagród, jak również czas trwania Konkursu podane będą w miesięczniku „Poradnik domowy” w prasowych materiałach promocyjnych Konkursu.</w:t>
      </w:r>
      <w:br/>
      <w:r>
        <w:rPr/>
        <w:t xml:space="preserve">4. Osoby biorące udział w Konkursie (zwana dalej „Uczestnikiem”) wyrażają zgodę na zastosowanie wszystkich postanowień Regulaminu.</w:t>
      </w:r>
      <w:br/>
      <w:r>
        <w:rPr/>
        <w:t xml:space="preserve">5. Udział w Konkursie mogą brać wyłącznie pełnoletnie osoby fizyczne. Nagrody, o których mowa poniżej przysługują Uczestnikom z wyłączeniem:</w:t>
      </w:r>
      <w:br/>
      <w:r>
        <w:rPr/>
        <w:t xml:space="preserve">a) pracowników oraz współpracowników Organizatora;</w:t>
      </w:r>
      <w:br/>
      <w:r>
        <w:rPr/>
        <w:t xml:space="preserve">b) innych niż wymienione w lit. a) osób, które brały udział w organizowaniu Konkursu;</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6. Celem Konkursu jest wybranie najciekawszych, najbardziej kreatywnych życzeń złożonych miesięcznikowi „Poradnik domowy”.</w:t>
      </w:r>
      <w:br/>
      <w:r>
        <w:rPr/>
        <w:t xml:space="preserve">§ 2</w:t>
      </w:r>
      <w:br/>
      <w:r>
        <w:rPr/>
        <w:t xml:space="preserve">Komisja Konkursowa</w:t>
      </w:r>
      <w:br/>
      <w:r>
        <w:rPr/>
        <w:t xml:space="preserve">Celem zapewnienia prawidłowej organizacji i przebiegu Konkursu, a w szczególności w celu dokonania oceny prawidłowości zgłoszeń do Konkursu oraz wyboru najciekawszych zdjęć wraz z opisem tj. wyłonienia osób nagrodzonych, Organizator powołał Komisję Konkursową. W skład Komisji Konkursowej wejdą co najmniej 3 osoby delegowane przez Organizatora. W przypadku rezygnacji któregokolwiek z członków Komisji Konkursowej Organizator zastrzega sobie prawo zaproszenia innej osoby na jego miejsce.</w:t>
      </w:r>
      <w:br/>
      <w:r>
        <w:rPr/>
        <w:t xml:space="preserve">§ 3</w:t>
      </w:r>
      <w:br/>
      <w:r>
        <w:rPr/>
        <w:t xml:space="preserve">Zasady uczestnictwa w Konkursie</w:t>
      </w:r>
      <w:br/>
      <w:r>
        <w:rPr/>
        <w:t xml:space="preserve">1. Konkurs trwa od 11.09.2025 roku do dnia 08.10.2025 roku.</w:t>
      </w:r>
      <w:br/>
      <w:r>
        <w:rPr/>
        <w:t xml:space="preserve">2. Udział w Konkursie polega na:</w:t>
      </w:r>
      <w:br/>
      <w:r>
        <w:rPr/>
        <w:t xml:space="preserve">a) przesłaniu przez Czytelników ciekawych, kreatywnych życzeń urodzinowych miesięcznikowi „Poradnik domowy”</w:t>
      </w:r>
      <w:br/>
      <w:r>
        <w:rPr/>
        <w:t xml:space="preserve">b) dołączenia do życzeń danych Uczestnika tj. imię, nazwisko, adres i telefon kontaktowy</w:t>
      </w:r>
      <w:br/>
      <w:r>
        <w:rPr/>
        <w:t xml:space="preserve">3. Życzenia oraz dane Uczestnika należy przesłać emailem na adres poradnikdomowy@bauer.pl w terminie wskazanym w ust. 1 powyżej.</w:t>
      </w:r>
      <w:br/>
      <w:r>
        <w:rPr/>
        <w:t xml:space="preserve">4. Uczestnicy zapewniają i gwarantują, że nadesłane przez nich życzenia wolne będą od jakichkolwiek wad prawnych, w szczególności nie będą naruszały praw autorskich, praw pokrewnych ani jakichkolwiek praw osób trzecich.</w:t>
      </w:r>
    </w:p>
    <w:p>
      <w:pPr/>
      <w:r>
        <w:rPr/>
        <w:t xml:space="preserve">§ 4</w:t>
      </w:r>
      <w:br/>
      <w:r>
        <w:rPr/>
        <w:t xml:space="preserve">Nagrody</w:t>
      </w:r>
    </w:p>
    <w:p>
      <w:pPr/>
      <w:r>
        <w:rPr/>
        <w:t xml:space="preserve">Organizator przewidział następujące nagrody w Konkursie:</w:t>
      </w:r>
      <w:br/>
      <w:r>
        <w:rPr/>
        <w:t xml:space="preserve">a) Nagroda 1: 1 x odkurzacz z funkcją mopowania Kobold VK7 o wartości 7.235 zł oraz dodatkowa nagroda pieniężna o wartości 804 zł</w:t>
      </w:r>
      <w:br/>
      <w:r>
        <w:rPr/>
        <w:t xml:space="preserve">b) Nagroda 2: 1 x Thermomix® TM7 o wartości 6,669 zł oraz dodatkowa nagroda pieniężna o wartości 741 zł</w:t>
      </w:r>
      <w:br/>
      <w:r>
        <w:rPr/>
        <w:t xml:space="preserve">c) Nagroda 3: 1 x Ekspres do kawy Prima Latte Srebrny o wartości 899 zł</w:t>
      </w:r>
      <w:br/>
      <w:r>
        <w:rPr/>
        <w:t xml:space="preserve">d) Nagroda 4: 1 x Wolnowar 4,7l z uchylną pokrywą o wartości 449 zł</w:t>
      </w:r>
      <w:br/>
      <w:r>
        <w:rPr/>
        <w:t xml:space="preserve">e) Nagroda 5-6: 2 x Wolnowar 7,5l o wartości 329 zł każdy</w:t>
      </w:r>
      <w:br/>
      <w:r>
        <w:rPr/>
        <w:t xml:space="preserve">f) Nagroda 7-8: 2 x Zgrzewarka próżniowa o wartości 299 zł każdy</w:t>
      </w:r>
      <w:br/>
      <w:r>
        <w:rPr/>
        <w:t xml:space="preserve">g) Nagroda 9-11: 3 x Czajnik elektryczny High Gloss o wartości 199 zł każdy</w:t>
      </w:r>
      <w:br/>
      <w:r>
        <w:rPr/>
        <w:t xml:space="preserve">h) Nagroda 12-17: 6 x Dzbanek filtrujący szklany Aquaphor Glass o wartości 129 zł każdy</w:t>
      </w:r>
      <w:br/>
      <w:r>
        <w:rPr/>
        <w:t xml:space="preserve">§ 5</w:t>
      </w:r>
      <w:br/>
      <w:r>
        <w:rPr/>
        <w:t xml:space="preserve">Wybór Laureatów</w:t>
      </w:r>
    </w:p>
    <w:p>
      <w:pPr/>
      <w:r>
        <w:rPr/>
        <w:t xml:space="preserve">1. Z puli nadesłanych zgłoszeń Komisja Konkursowa wybierze 17 Laureatów Nagród w kolejności od nagrody 1 do nagrody 17.</w:t>
      </w:r>
      <w:br/>
      <w:r>
        <w:rPr/>
        <w:t xml:space="preserve">2. Głównym kryterium wyboru Komisji Konkursowej będzie ocena oryginalności i kreatywności tekstu z życzeniami urodzinowymi dla miesięcznika „Poradnik domowy”.</w:t>
      </w:r>
      <w:br/>
      <w:r>
        <w:rPr/>
        <w:t xml:space="preserve">3. Wyłonienie Laureatów Konkursu odbędzie się w terminie do dnia 04.11.2025 roku.</w:t>
      </w:r>
      <w:br/>
      <w:r>
        <w:rPr/>
        <w:t xml:space="preserve">4. Laureaci, którym pod nadzorem Komisji Konkursowej, zostanie przyznana nagroda w Konkursie zostaną powiadomieni o tym fakcie telefonicznie przez Organizatora w terminie 7 dni od dnia przyznania nagrody. Przedstawiciel Organizatora będzie dzwonił do Laureatów w dniach roboczych, w godzinach 9.00-17.00. Próba uzyskania połączenia z danym Laureatem podejmowana będzie trzykrotnie, przy czym za każdym razem oczekiwanie na połączenie obejmowało będzie minimum 5 sygnałów.</w:t>
      </w:r>
      <w:br/>
      <w:r>
        <w:rPr/>
        <w:t xml:space="preserve">5. W przypadku nieodebrania przez Laureata telefonu lub rezygnacji z nagrody, prawo do uzyskania nagrody przechodzi na następnego Laureata, który wskazany został przez Komisję Konkursową. Procedura ta powtarzana będzie trzykrotnie.</w:t>
      </w:r>
      <w:br/>
      <w:r>
        <w:rPr/>
        <w:t xml:space="preserve">§ 6</w:t>
      </w:r>
      <w:br/>
      <w:r>
        <w:rPr/>
        <w:t xml:space="preserve">Odbiór nagród</w:t>
      </w:r>
      <w:br/>
      <w:r>
        <w:rPr/>
        <w:t xml:space="preserve">1. 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 wartości co najmniej 2.000 zł brutto Organizator obliczy, pobierze i odprowadzi podatek dochodowy w wysokości 10% wartości brutto nagrody.</w:t>
      </w:r>
      <w:br/>
      <w:r>
        <w:rPr/>
        <w:t xml:space="preserve">2. Z zastrzeżeniem postanowień ust. 1 powyżej, nagrody zostaną przesłane pocztą poleconą lub kurierską na koszt Organizatora w terminie do 2 miesięcy od dnia zakończenia głosowania. W przypadku konieczności opłacenia podatku dochodowego, nagrody zostaną przesłane w ciągu 2 miesięcy od dnia opłacenia przez Laureata ww. podatku.</w:t>
      </w:r>
      <w:br/>
      <w:r>
        <w:rPr/>
        <w:t xml:space="preserve">3. Nieodebranie przekazanej nagrody oznacza wygaśnięcie prawa do nagrody.</w:t>
      </w:r>
      <w:br/>
      <w:r>
        <w:rPr/>
        <w:t xml:space="preserve">§ 7</w:t>
      </w:r>
      <w:br/>
      <w:r>
        <w:rPr/>
        <w:t xml:space="preserve">Postanowienia końcowe</w:t>
      </w:r>
      <w:br/>
      <w:r>
        <w:rPr/>
        <w:t xml:space="preserve">1. 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br/>
      <w:r>
        <w:rPr/>
        <w:t xml:space="preserve">2. Reklamacje związane z przebiegiem Konkursu należy zgłaszać Organizatorowi na adres: Wydawnictwo Bauer Sp. z o. o. Sp. j. 04-035 Warszawa, ul. Motorowa 1 w formie pisemnej wraz z uzasadnieniem, najpóźniej w terminie 14 dni od dnia zakończenia Konkursu. Reklamacje rozstrzyga Komisja w terminie 14 dni od daty ich otrzymania.</w:t>
      </w:r>
      <w:br/>
      <w:r>
        <w:rPr/>
        <w:t xml:space="preserve">3. Konkurs może być prowadzony tylko zgodnie z obowiązującym na terenie Rzeczypospolitej Polskiej prawem i postanowieniami niniejszego Regulaminu.</w:t>
      </w:r>
      <w:br/>
      <w:r>
        <w:rPr/>
        <w:t xml:space="preserve">4. Organizator dołoży wszelkich starań w celu zapewnienia prawidłowego działania Konkursu.</w:t>
      </w:r>
      <w:br/>
      <w:r>
        <w:rPr/>
        <w:t xml:space="preserve">5. Organizator ponosi odpowiedzialność za formułę i treści oferowane w ramach Konkursu.</w:t>
      </w:r>
      <w:br/>
      <w:r>
        <w:rPr/>
        <w:t xml:space="preserve">6. Uczestnik Konkursu w szczególności nie powinien:</w:t>
      </w:r>
      <w:br/>
      <w:r>
        <w:rPr/>
        <w:t xml:space="preserve">a) naruszać prawa innych Uczestników do brania udziału w Konkursie;</w:t>
      </w:r>
      <w:br/>
      <w:r>
        <w:rPr/>
        <w:t xml:space="preserve">b) korzystać z Konkursu w sposób, który może doprowadzić do naruszenia prawidłowego działania oferowanych w ramach Konkursu usług.</w:t>
      </w:r>
      <w:br/>
      <w:r>
        <w:rPr/>
        <w:t xml:space="preserve">7. Organizator oświadcza, że Konkurs nie jest akcją charytatywną i jako taka nie będzie nigdzie promowana.</w:t>
      </w:r>
      <w:br/>
      <w:r>
        <w:rPr/>
        <w:t xml:space="preserve">8. Administratorem danych osobowych jest Wydawnictwo Bauer Sp. z o.o. Sp. j. z siedzibą w Warszawie (04-035) przy ul. Motorowej 1, tel. (22) 51 70 123. Dane osobowe Uczestników Konkursu będą przetwarzane w celu realizacji umowy przystąpienia do Konkursu,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 Przekazanie danych jest dobrowolne lecz niezbędne do wzięcia udziału w Konkursie.</w:t>
      </w:r>
      <w:br/>
      <w:r>
        <w:rPr/>
        <w:t xml:space="preserve">9. Organizator przetwarza dane osobowe w następujących celach:</w:t>
      </w:r>
      <w:br/>
      <w:r>
        <w:rPr/>
        <w:t xml:space="preserve">a) publikacji na łamach czasopisma danych osobowych Laureata Konkursu za zgodą Laureata (art. 6 ust.1 lit. a) RODO);</w:t>
      </w:r>
      <w:br/>
      <w:r>
        <w:rPr/>
        <w:t xml:space="preserve">b) organizacji i przeprowadzenia Konkursu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10. Dane przetwarzane będą przez okres niezbędny:</w:t>
      </w:r>
      <w:br/>
      <w:r>
        <w:rPr/>
        <w:t xml:space="preserve">a) do realizacji praw wynikających z udziału w Konkursie (dane Laureatów przetwarzane będą przez 6 lat);</w:t>
      </w:r>
      <w:br/>
      <w:r>
        <w:rPr/>
        <w:t xml:space="preserve">b) do chwili skutecznego wniesienia przez Uczestnika sprzeciwu wobec przetwarzania opartego na art. 6 ust.1 lit. f RODO;</w:t>
      </w:r>
      <w:br/>
      <w:r>
        <w:rPr/>
        <w:t xml:space="preserve">c) jeśli przetwarzanie danych wynika z obowiązku określonego przepisami prawa (np. przepisami prawa podatkowego, przepisami księgowymi, przepisami dotyczącymi przeciwdziałania praniu pieniędzy) – przez okresy wskazane w tych przepisach.</w:t>
      </w:r>
    </w:p>
    <w:p>
      <w:pPr/>
      <w:r>
        <w:rPr/>
        <w:t xml:space="preserve">11.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w:t>
      </w:r>
      <w:br/>
      <w:r>
        <w:rPr/>
        <w:t xml:space="preserve">b) 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Jeżeli zdaniem Uczestnika Organizator nie ma podstaw do przetwarzania jego danych osobowych, Uczestnik może zażądać usunięcia dotyczących go danych osobowych.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Uczestnik może żądać, aby Organizator ograniczył przetwarzanie jego danych osobowych wyłącznie do ich przechowywania lub wykonywania uzgodnionych z Uczestnikiem działań, jeśli zdaniem Uczestnika Organizator dysponuje nieprawidłowymi danymi osobowymi, przetwarza je bezpodstawnie; lub kiedy Uczestnik nie chce, by jego dane osobowe zostały usunięte, ponieważ są one potrzebne do ustalenia, dochodzenia lub obrony roszczeń; lub na czas wniesionego przez Uczestnika sprzeciwu względem przetwarzania danych;</w:t>
      </w:r>
      <w:br/>
      <w:r>
        <w:rPr/>
        <w:t xml:space="preserve">e) wniesienia sprzeciwu wobec przetwarzania, na podstawie art. 21 ust. 1 RODO:</w:t>
      </w:r>
      <w:br/>
      <w:r>
        <w:rPr/>
        <w:t xml:space="preserve">(i) sprzeciw marketingowy – Uczestnik ma prawo sprzeciwu wobec przetwarzania jego danych osobowych w celu prowadzenia marketingu bezpośredniego. Jeżeli skorzysta z tego prawa, Organizator zaprzestanie przetwarzania danych w tym celu.</w:t>
      </w:r>
      <w:br/>
      <w:r>
        <w:rPr/>
        <w:t xml:space="preserve">(ii) sprzeciw z uwagi na szczególną sytuację – Uczestnik ma prawo sprzeciwu wobec przetwarzania jego danych osobowych na podstawie prawnie uzasadnionego interesu w celach innych niż marketing bezpośredni. Uczestnik powinien wówczas wskazać swoją szczególną sytuację, która uzasadnia zaprzestanie przetwarzania przez Organizatora danych objętych sprzeciwem. Organizator przestanie przetwarzać dane osobowe, chyba że wykaże nadrzędność własnych podstaw przetwarzania;</w:t>
      </w:r>
      <w:br/>
      <w:r>
        <w:rPr/>
        <w:t xml:space="preserve">f) przenoszenia danych, na podstawie art. 20 RODO. Uczestnik może otrzymać od Organizatora w ustrukturyzowanym, powszechnie używanym formacie nadającym się do odczytu maszynowego, dane osobowe go dotyczące, które dostarczył Organizatorowi na podstawie umowy lub zgody;</w:t>
      </w:r>
      <w:br/>
      <w:r>
        <w:rPr/>
        <w:t xml:space="preserve">g) prawo do wniesienia skargi do organu nadzorczego.</w:t>
      </w:r>
    </w:p>
    <w:p>
      <w:pPr/>
      <w:r>
        <w:rPr/>
        <w:t xml:space="preserve">12. Prawa, o których mowa w ust. 12 lit. a – f powyżej, mogą być wykonane przez przesłanie stosownego wniosku: w formie pisemnej na adres: Wydawnictwo Bauer Sp. z o.o. Sp. j., ul. Motorowa 1, 04-035 Warszawa, z dopiskiem „Na ręce IOD”; lub b. drogą e-mail na adres IOD@bauer.pl, a prawa, o którym mowa w § 5 ust. 9 lit. a Regulaminu również poprzez wysłanie przez Uczestnika SMS-a na numer 8065 (wysłanie SMS-a jest bezpłatne).</w:t>
      </w:r>
      <w:br/>
      <w:r>
        <w:rPr/>
        <w:t xml:space="preserve">Przekazanie danych jest dobrowolne lecz niezbędne do wzięcia udziału w Konkursie.</w:t>
      </w:r>
    </w:p>
    <w:p>
      <w:pPr/>
      <w:r>
        <w:rPr/>
        <w:t xml:space="preserve">13.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 z dopiskiem „Na ręce IOD”.</w:t>
      </w:r>
      <w:br/>
      <w:r>
        <w:rPr/>
        <w:t xml:space="preserve">14. Regulamin Konkursu jest dostępny dla Uczestników Konkursu w siedzibie Organizatora oraz na stronie internetowej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2026-06-17T18:03:21+00:00</dcterms:created>
  <dcterms:modified xsi:type="dcterms:W3CDTF">2026-06-17T18:03:21+00:00</dcterms:modified>
</cp:coreProperties>
</file>

<file path=docProps/custom.xml><?xml version="1.0" encoding="utf-8"?>
<Properties xmlns="http://schemas.openxmlformats.org/officeDocument/2006/custom-properties" xmlns:vt="http://schemas.openxmlformats.org/officeDocument/2006/docPropsVTypes"/>
</file>