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urodzinowym bonprix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2 pakiety nagród składające się z:</w:t>
      </w:r>
      <w:br/>
      <w:r>
        <w:rPr/>
        <w:t xml:space="preserve">indywidualnej konsultacji ze stylistką miesięcznika Twój STYL, w ramach których dla każdej Laureatki przygotowane zostaną dwie autorskie stylizacje, dostosowane do jej potrzeb i stylu życia, udział w dniu metamorfoz, który odbędzie się w dniu 28 maja 2026 r. w Warszawie,</w:t>
      </w:r>
      <w:br/>
      <w:r>
        <w:rPr/>
        <w:t xml:space="preserve">oraz</w:t>
      </w:r>
      <w:br/>
      <w:r>
        <w:rPr/>
        <w:t xml:space="preserve">imiennego zaproszenia na urodzinowy event marki, który odbędzie się w dniu 11 czerwca 2026 r. w Warszawie. Łączna wartość rynkowa nagród to: 1000 złotych netto.</w:t>
      </w:r>
    </w:p>
    <w:p>
      <w:pPr/>
      <w:r>
        <w:rPr/>
        <w:t xml:space="preserve">§ 4</w:t>
      </w:r>
      <w:br/>
      <w:r>
        <w:rPr/>
        <w:t xml:space="preserve">Zasady uczestnictwa w Konkursie</w:t>
      </w:r>
      <w:br/>
      <w:r>
        <w:rPr/>
        <w:t xml:space="preserve">1. Zadaniem Uczestnika Konkursu jest:</w:t>
      </w:r>
      <w:br/>
      <w:r>
        <w:rPr/>
        <w:t xml:space="preserve">a) odpowiedź na pytanie „Co 40-letnia Ty powiedziałaby nastoletniej sobie?” używając do 400 znaków;</w:t>
      </w:r>
      <w:br/>
      <w:r>
        <w:rPr/>
        <w:t xml:space="preserve">b) przesłać odpowiedzi drogą mailową na adres konkurs@twojstyl.pl podając w tytule maila ,,Konkurs urodzinowy bonprix”, pod odpowiedzią należy podać dane kontaktowe: imię, nazwisko, numer telefonu oraz datę urodzenia.</w:t>
      </w:r>
      <w:br/>
      <w:r>
        <w:rPr/>
        <w:t xml:space="preserve">2. Termin na przesłanie zadania konkursowego to okres od dnia 04.05.2026 r. od godz. 00:00:01 do dnia 11.05.2026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2 Laureatów, autorów najbardziej kreatywnych odpowiedzi.</w:t>
      </w:r>
      <w:br/>
      <w:r>
        <w:rPr/>
        <w:t xml:space="preserve">2. Rozwiązanie Konkursu będzie miało miejsce w siedzibie Organizatora nie później niż 2 dni robocze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w tym wizerunku,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 Wycofanie zgody nie wpływa na zgodność z prawem przetwarzania, którego dokonano na podstawie zgody przed jej wycofaniem.</w:t>
      </w:r>
      <w:br/>
      <w:r>
        <w:rPr/>
        <w:t xml:space="preserve">6. Dane przetwarzane będą przez okres trwania Konkursu a po jego zakończeniu przez następujące okresy: w przypadku danych pozyskanych na podstawie zgody – do chwili jej skutecznego wycofania; w przypadku danych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 wycofania zgody na podstawie art. 7 ust. 3 RODO,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br/>
      <w:r>
        <w:rPr/>
        <w:t xml:space="preserve">11. W ramach realizacji nagrody Fundator może zwrócić się do Laureatów Konkursu w celu pozyskania zgód na przetwarzanie danych osobowych. W tym zakresie Fundator odpowiada jako odrębny niezależny administrator danych osobowych.</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2026-11-02T19:50:25+00:00</dcterms:created>
  <dcterms:modified xsi:type="dcterms:W3CDTF">2026-11-02T19:50:25+00:00</dcterms:modified>
</cp:coreProperties>
</file>

<file path=docProps/custom.xml><?xml version="1.0" encoding="utf-8"?>
<Properties xmlns="http://schemas.openxmlformats.org/officeDocument/2006/custom-properties" xmlns:vt="http://schemas.openxmlformats.org/officeDocument/2006/docPropsVTypes"/>
</file>