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krzyżówkach prasowych publikowanych i współorganizowanych przez czasopisma: Chwila na Relaks, Chwila na Relaks. Krzyżówki na …, Panoramy Kolekcja, Czas na relaks, Twoje Imperium. Imperium TV, Cała Ty Krzyżówki, Krzyżówki i Przepisy Czytelników, 100 Szyfrokrzyżówek, 100 Wykreślanek, 200 Szyfrokrzyżówek, 200 Wykreślanek, 500 Wykreślanek, ABC Krzyżówki, Duże Wykreślanki, Krzyżówki Relaks, Krzyżówki Układanki, Łatwe i Przyjemne Szyfro, Łatwe i Przyjemne Wykreślanki, Moje Szyfrokrzyżówki, Moje Wykreślanki, Noc z krzyżówkami,Rewia Wykreślanek, Rozrywka Nocą, Sudoku dla ekspertów, Szyfrokrzyżówki, Szyfro Panoramy, Szyfrokrzyżówki dookoła Świata, Szyfrokrzyżówki z Suflerem, Świat Krzyżówek, Świat Wykreślanek, Układanki Krzyżówkowe, seria Wiem!, Wykreślanki, Wykreślanki dookoła Świata, 300 Szyfrokrzyżówek, 300 Wykreślanek, Chwila na 100 Panoram, Chwila na 200 Panoram, Chwila na 300 Panoram, Chwila na 400 Panoram, Chwila nr 500 Panoram, Chwila na 1000 Panoram, 100 Rad Panoramy, 100 Rad Wykreślanki, 100 Rad Szyfro, Panoramy na Wesoło, 500 Szyfrokrzyżówek, Znajdź i Wykreśl</w:t>
      </w:r>
    </w:p>
    <w:p>
      <w:pPr/>
      <w:r>
        <w:rPr/>
        <w:t xml:space="preserve">(zwanych dalej „Krzyżówką”).</w:t>
      </w:r>
      <w:br/>
      <w:r>
        <w:rPr/>
        <w:t xml:space="preserve">2. Organizatorem Krzyżówki jest Wydawnictwo Bauer Sp. z o.o. Sp. j. z siedzibą w Warszawie, ul. Motorowa 1, zarejestrowana w Krajowym Rejestrze Sądowym pod numerem KRS 0000881250, NIP 527-26-44-323 (zwanym dalej „Organizator”).</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p>
    <w:p>
      <w:pP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p>
    <w:p>
      <w:pP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Uczestnik, któremu pod nadzorem Komisji, zostanie przyznana nagroda w Krzyżówce, zostanie powiadomiony o tym fakcie telefonicznie przez Organizatora w terminie 10 dni od dnia rozwiązania Krzyżówki.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9.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10. Organizator zastrzega sobie w szczególnych przypadkach, za zgodą Laureata udzieloną podczas rozmowy telefonicznej, o której mowa w ust. 8 powyżej, możliwość wymiany nagrody. Rodzaj nagrody nie ulegnie zmianie, wartość nie mniejsza niż prezentowana.</w:t>
      </w:r>
      <w:br/>
      <w:r>
        <w:rPr/>
        <w:t xml:space="preserve">11. Wyklucza się możliwość zamiany nagrody rzeczowej na jej równowartość w gotówce, chyba że w materiałach promocyjnych dotyczących Krzyżówki określono inaczej.</w:t>
      </w:r>
      <w:br/>
      <w:r>
        <w:rPr/>
        <w:t xml:space="preserve">12. W losowaniu nagród biorą udział wyłącznie oryginalne kupony z czasopism o których mowa w § 1 ust. 1.</w:t>
      </w:r>
    </w:p>
    <w:p>
      <w:pPr/>
      <w:r>
        <w:rPr/>
        <w:t xml:space="preserve">§ 4</w:t>
      </w:r>
      <w:br/>
      <w:r>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8 Regulaminu. Z zastrzeżeniem postanowień ust. 1 powyżej nagrody zostaną wysłane do Laureatów Krzyżówki w terminie 30 dni po odbyciu rozmowy telefonicznej, o której mowa w § 3 ust. 8 Regulaminu lub w przypadku konieczności odprowadzenia podatku dochodowego, w terminie 30 dni po otrzymaniu kwoty podatku wpłaconej przez Laureata. Nagrody przekazane zostaną, pocztą lub pocztą kurierską, przelewem bankowym lub przekazem pocztowym na adres wskazany przez Laureata podczas rozmowy telefonicznej.</w:t>
      </w:r>
      <w:br/>
      <w:r>
        <w:rPr/>
        <w:t xml:space="preserve">4.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16. W przypadku wygranej imię i nazwisko Laureata oraz miejscowość jego zamieszkania mogą zostać, za jego zgodą wyrażoną podczas rozmowy telefonicznej,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2026-09-16T08:11:23+00:00</dcterms:created>
  <dcterms:modified xsi:type="dcterms:W3CDTF">2026-09-16T08:11:23+00:00</dcterms:modified>
</cp:coreProperties>
</file>

<file path=docProps/custom.xml><?xml version="1.0" encoding="utf-8"?>
<Properties xmlns="http://schemas.openxmlformats.org/officeDocument/2006/custom-properties" xmlns:vt="http://schemas.openxmlformats.org/officeDocument/2006/docPropsVTypes"/>
</file>